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屯溪地质调查所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年度“谁执法谁普法”普法责任清单</w:t>
      </w:r>
    </w:p>
    <w:tbl>
      <w:tblPr>
        <w:tblStyle w:val="5"/>
        <w:tblW w:w="9300" w:type="dxa"/>
        <w:tblInd w:w="-2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1265"/>
        <w:gridCol w:w="6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责任单位名称（盖章）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屯溪地质调查所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普法内容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共性内容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1.习近平法治思想、党的二十大精神；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2.宪法、民法典以及基本法律；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3.《中国共产党章程》《中国共产党纪律处分条例》等党内法规。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个性内容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（根据本单位职能列举及年度重点普法目录，并将普法责任分解到处室）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1.《中华人民共和国矿产资源法》；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2.《中华人民共和国国家安全法》；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3.《中华人民共和国安全生产法》；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4.《事业单位领导人员管理规定》；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5.《事业单位工作人员考核规定》；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6.《事业单位工作人员处分规定》。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本单位202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年重要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普法时间节点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宣传贯彻新修订的《中华人民共和国矿产资源法》，4月份开展全民国家安全教育日活动，5月份开展民法典宣传月活动，12月开展“12·4”国家宪法日、“宪法宣传周”主题宣传教育活动。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根据202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年度全省普法依法治工作要点，结合本单位实际，列举计划组织开展的项目和主题活动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1.将《中华人民共和国矿产资源法》纳入各级党委理论学习中心组学习内容；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2.开展“4·15”全民国家安全教育日活动，宣传《中华人民共和国国家安全法》等法律；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3.以5月28日民法典颁布日为契机，组织开展民法典宣传月活动；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4.6月份开展“安全生产月”活动，宣传《中华人民共和国安全生产法》等法律；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5.开展“12·4”国家宪法日活动，宣传《中华人民共和国宪法》；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6.举办华冶大讲堂宣传党内法规和法律法规。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本单位普法平台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屯溪地质调查所门户网站、电子显示屏、宣传栏。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责任领导、部门及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普法联络员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分管领导：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秦建芳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联络处室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综合办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0559-2351268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普法联络员：</w:t>
            </w:r>
            <w:r>
              <w:rPr>
                <w:rStyle w:val="6"/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lang w:val="en-US" w:eastAsia="zh-CN" w:bidi="ar"/>
              </w:rPr>
              <w:t>余晓炜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62487"/>
    <w:rsid w:val="31C54108"/>
    <w:rsid w:val="6A062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iPriority w:val="0"/>
    <w:pPr>
      <w:ind w:firstLine="645"/>
    </w:pPr>
    <w:rPr>
      <w:rFonts w:ascii="楷体_GB2312" w:hAnsi="Times New Roman" w:eastAsia="楷体_GB2312" w:cs="Times New Roman"/>
      <w:sz w:val="32"/>
    </w:rPr>
  </w:style>
  <w:style w:type="character" w:customStyle="1" w:styleId="6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2024-01-30T07:05:00Z</dcterms:created>
  <dc:creator>胡海洋</dc:creator>
  <cp:lastModifiedBy>雪舞漫天</cp:lastModifiedBy>
  <cp:lastPrinted>2024-03-19T08:45:32Z</cp:lastPrinted>
  <dcterms:modified xsi:type="dcterms:W3CDTF">2024-03-19T08:45:36Z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